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C9" w:rsidRDefault="00A929C9" w:rsidP="00F1703B">
      <w:pPr>
        <w:pStyle w:val="Nagwek2"/>
        <w:spacing w:before="0" w:beforeAutospacing="0" w:after="240" w:afterAutospacing="0"/>
        <w:rPr>
          <w:rFonts w:ascii="Arial" w:eastAsiaTheme="minorHAnsi" w:hAnsi="Arial" w:cs="Arial"/>
          <w:bCs w:val="0"/>
          <w:sz w:val="20"/>
          <w:szCs w:val="20"/>
          <w:lang w:eastAsia="en-US"/>
        </w:rPr>
      </w:pPr>
      <w:r>
        <w:rPr>
          <w:noProof/>
        </w:rPr>
        <w:drawing>
          <wp:inline distT="0" distB="0" distL="0" distR="0" wp14:anchorId="3253F209" wp14:editId="59791CBC">
            <wp:extent cx="5753735" cy="422910"/>
            <wp:effectExtent l="0" t="0" r="0" b="0"/>
            <wp:docPr id="5" name="Obraz 5"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pr-pl-podk-ueefr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735" cy="422910"/>
                    </a:xfrm>
                    <a:prstGeom prst="rect">
                      <a:avLst/>
                    </a:prstGeom>
                    <a:noFill/>
                    <a:ln>
                      <a:noFill/>
                    </a:ln>
                  </pic:spPr>
                </pic:pic>
              </a:graphicData>
            </a:graphic>
          </wp:inline>
        </w:drawing>
      </w:r>
    </w:p>
    <w:p w:rsidR="00F1703B" w:rsidRDefault="00F1703B" w:rsidP="00F1703B">
      <w:pPr>
        <w:pStyle w:val="Nagwek2"/>
        <w:spacing w:before="0" w:beforeAutospacing="0" w:after="240" w:afterAutospacing="0"/>
        <w:rPr>
          <w:rFonts w:ascii="Arial" w:eastAsiaTheme="minorHAnsi" w:hAnsi="Arial" w:cs="Arial"/>
          <w:b w:val="0"/>
          <w:bCs w:val="0"/>
          <w:sz w:val="20"/>
          <w:szCs w:val="20"/>
          <w:lang w:eastAsia="en-US"/>
        </w:rPr>
      </w:pPr>
      <w:r w:rsidRPr="00F1703B">
        <w:rPr>
          <w:rFonts w:ascii="Arial" w:eastAsiaTheme="minorHAnsi" w:hAnsi="Arial" w:cs="Arial"/>
          <w:bCs w:val="0"/>
          <w:sz w:val="20"/>
          <w:szCs w:val="20"/>
          <w:lang w:eastAsia="en-US"/>
        </w:rPr>
        <w:t>Tytuł Projektu:</w:t>
      </w:r>
      <w:r w:rsidRPr="00F1703B">
        <w:rPr>
          <w:rFonts w:ascii="Arial" w:eastAsiaTheme="minorHAnsi" w:hAnsi="Arial" w:cs="Arial"/>
          <w:b w:val="0"/>
          <w:bCs w:val="0"/>
          <w:sz w:val="20"/>
          <w:szCs w:val="20"/>
          <w:lang w:eastAsia="en-US"/>
        </w:rPr>
        <w:t xml:space="preserve"> Renowacja kościoła pod wezwaniem św. Bartłomieja Apostoła w Dębowcu</w:t>
      </w:r>
    </w:p>
    <w:p w:rsidR="00A929C9" w:rsidRDefault="00A929C9" w:rsidP="00F1703B">
      <w:pPr>
        <w:pStyle w:val="Nagwek2"/>
        <w:spacing w:before="0" w:beforeAutospacing="0" w:after="240" w:afterAutospacing="0"/>
        <w:rPr>
          <w:rFonts w:ascii="Arial" w:eastAsiaTheme="minorHAnsi" w:hAnsi="Arial" w:cs="Arial"/>
          <w:b w:val="0"/>
          <w:bCs w:val="0"/>
          <w:sz w:val="20"/>
          <w:szCs w:val="20"/>
          <w:lang w:eastAsia="en-US"/>
        </w:rPr>
      </w:pPr>
      <w:r w:rsidRPr="002608A0">
        <w:rPr>
          <w:rFonts w:ascii="Arial" w:hAnsi="Arial" w:cs="Arial"/>
          <w:sz w:val="20"/>
          <w:szCs w:val="20"/>
        </w:rPr>
        <w:t>Nr umowy: RPPK.04.04.00-18-0005/16-00</w:t>
      </w:r>
    </w:p>
    <w:p w:rsidR="00F1703B" w:rsidRPr="008B0972" w:rsidRDefault="00F1703B" w:rsidP="00F1703B">
      <w:pPr>
        <w:tabs>
          <w:tab w:val="left" w:pos="3980"/>
        </w:tabs>
        <w:spacing w:after="0" w:line="240" w:lineRule="auto"/>
        <w:jc w:val="both"/>
        <w:rPr>
          <w:rFonts w:ascii="Arial" w:hAnsi="Arial" w:cs="Arial"/>
          <w:sz w:val="20"/>
          <w:szCs w:val="20"/>
        </w:rPr>
      </w:pPr>
      <w:r w:rsidRPr="008B0972">
        <w:rPr>
          <w:rFonts w:ascii="Arial" w:hAnsi="Arial" w:cs="Arial"/>
          <w:b/>
          <w:sz w:val="20"/>
          <w:szCs w:val="20"/>
        </w:rPr>
        <w:t>Nazwa beneficjenta:</w:t>
      </w:r>
      <w:r w:rsidRPr="008B0972">
        <w:rPr>
          <w:rFonts w:ascii="Arial" w:hAnsi="Arial" w:cs="Arial"/>
          <w:sz w:val="20"/>
          <w:szCs w:val="20"/>
        </w:rPr>
        <w:t xml:space="preserve"> Parafia Rzymskokatolicka pw. św. Bartłomieja Apostoła w Dębowcu</w:t>
      </w:r>
      <w:r w:rsidR="00A929C9">
        <w:rPr>
          <w:rFonts w:ascii="Arial" w:hAnsi="Arial" w:cs="Arial"/>
          <w:sz w:val="20"/>
          <w:szCs w:val="20"/>
        </w:rPr>
        <w:t xml:space="preserve"> </w:t>
      </w:r>
      <w:r w:rsidR="00A929C9" w:rsidRPr="00A929C9">
        <w:rPr>
          <w:rFonts w:ascii="Arial" w:hAnsi="Arial" w:cs="Arial"/>
          <w:sz w:val="20"/>
          <w:szCs w:val="20"/>
        </w:rPr>
        <w:t>38-220 Dębowiec 177</w:t>
      </w:r>
    </w:p>
    <w:p w:rsidR="00F1703B" w:rsidRDefault="00F1703B" w:rsidP="00F1703B">
      <w:pPr>
        <w:tabs>
          <w:tab w:val="left" w:pos="3980"/>
        </w:tabs>
        <w:spacing w:after="0" w:line="240" w:lineRule="auto"/>
        <w:jc w:val="both"/>
        <w:rPr>
          <w:rFonts w:ascii="Arial" w:hAnsi="Arial" w:cs="Arial"/>
          <w:sz w:val="20"/>
          <w:szCs w:val="20"/>
        </w:rPr>
      </w:pPr>
      <w:r w:rsidRPr="00D57C9F">
        <w:rPr>
          <w:rFonts w:ascii="Arial" w:hAnsi="Arial" w:cs="Arial"/>
          <w:b/>
          <w:sz w:val="20"/>
          <w:szCs w:val="20"/>
        </w:rPr>
        <w:t>Program:</w:t>
      </w:r>
      <w:r>
        <w:rPr>
          <w:rFonts w:ascii="Arial" w:hAnsi="Arial" w:cs="Arial"/>
          <w:sz w:val="20"/>
          <w:szCs w:val="20"/>
        </w:rPr>
        <w:t xml:space="preserve"> </w:t>
      </w:r>
      <w:r w:rsidRPr="008B0972">
        <w:rPr>
          <w:rFonts w:ascii="Arial" w:hAnsi="Arial" w:cs="Arial"/>
          <w:sz w:val="20"/>
          <w:szCs w:val="20"/>
        </w:rPr>
        <w:t>Regionalny Program Operacyjny Województwa Podkarpackiego na lata 2014-2020</w:t>
      </w:r>
    </w:p>
    <w:p w:rsidR="00F1703B" w:rsidRPr="00F1703B" w:rsidRDefault="00F1703B" w:rsidP="00F1703B">
      <w:pPr>
        <w:tabs>
          <w:tab w:val="left" w:pos="3980"/>
        </w:tabs>
        <w:spacing w:after="0" w:line="240" w:lineRule="auto"/>
        <w:jc w:val="both"/>
        <w:rPr>
          <w:rFonts w:ascii="Arial" w:hAnsi="Arial" w:cs="Arial"/>
          <w:sz w:val="20"/>
          <w:szCs w:val="20"/>
        </w:rPr>
      </w:pPr>
      <w:r w:rsidRPr="00F1703B">
        <w:rPr>
          <w:rFonts w:ascii="Arial" w:hAnsi="Arial" w:cs="Arial"/>
          <w:b/>
          <w:sz w:val="20"/>
          <w:szCs w:val="20"/>
        </w:rPr>
        <w:t>Wartość Projektu:</w:t>
      </w:r>
      <w:r>
        <w:rPr>
          <w:rFonts w:ascii="Arial" w:hAnsi="Arial" w:cs="Arial"/>
          <w:b/>
          <w:sz w:val="20"/>
          <w:szCs w:val="20"/>
        </w:rPr>
        <w:t xml:space="preserve"> </w:t>
      </w:r>
      <w:r w:rsidRPr="00F1703B">
        <w:rPr>
          <w:rFonts w:ascii="Arial" w:hAnsi="Arial" w:cs="Arial"/>
          <w:sz w:val="20"/>
          <w:szCs w:val="20"/>
        </w:rPr>
        <w:t>2 009 856,89 zł</w:t>
      </w:r>
    </w:p>
    <w:p w:rsidR="00F1703B" w:rsidRPr="00F1703B" w:rsidRDefault="00F1703B" w:rsidP="00F1703B">
      <w:pPr>
        <w:tabs>
          <w:tab w:val="left" w:pos="3980"/>
        </w:tabs>
        <w:spacing w:after="0" w:line="240" w:lineRule="auto"/>
        <w:jc w:val="both"/>
        <w:rPr>
          <w:rFonts w:ascii="Arial" w:hAnsi="Arial" w:cs="Arial"/>
          <w:sz w:val="20"/>
          <w:szCs w:val="20"/>
        </w:rPr>
      </w:pPr>
      <w:r w:rsidRPr="00F1703B">
        <w:rPr>
          <w:rFonts w:ascii="Arial" w:hAnsi="Arial" w:cs="Arial"/>
          <w:b/>
          <w:sz w:val="20"/>
          <w:szCs w:val="20"/>
        </w:rPr>
        <w:t>Dofinansowanie z UE:</w:t>
      </w:r>
      <w:r w:rsidRPr="00F1703B">
        <w:rPr>
          <w:rFonts w:ascii="Arial" w:hAnsi="Arial" w:cs="Arial"/>
          <w:sz w:val="20"/>
          <w:szCs w:val="20"/>
        </w:rPr>
        <w:t xml:space="preserve"> 910 141,29 zł</w:t>
      </w:r>
    </w:p>
    <w:p w:rsidR="00F1703B" w:rsidRPr="00F1703B" w:rsidRDefault="00F1703B" w:rsidP="00F1703B">
      <w:pPr>
        <w:tabs>
          <w:tab w:val="left" w:pos="3980"/>
        </w:tabs>
        <w:spacing w:after="0" w:line="240" w:lineRule="auto"/>
        <w:jc w:val="both"/>
        <w:rPr>
          <w:rFonts w:ascii="Arial" w:hAnsi="Arial" w:cs="Arial"/>
          <w:sz w:val="20"/>
          <w:szCs w:val="20"/>
        </w:rPr>
      </w:pPr>
      <w:r w:rsidRPr="00F1703B">
        <w:rPr>
          <w:rFonts w:ascii="Arial" w:hAnsi="Arial" w:cs="Arial"/>
          <w:b/>
          <w:sz w:val="20"/>
          <w:szCs w:val="20"/>
        </w:rPr>
        <w:t xml:space="preserve">Fundusz: </w:t>
      </w:r>
      <w:r w:rsidRPr="00F1703B">
        <w:rPr>
          <w:rFonts w:ascii="Arial" w:hAnsi="Arial" w:cs="Arial"/>
          <w:sz w:val="20"/>
          <w:szCs w:val="20"/>
        </w:rPr>
        <w:t>Europejski Fundusz Rozwoju Regionalnego</w:t>
      </w:r>
    </w:p>
    <w:p w:rsidR="00F1703B" w:rsidRPr="00F1703B" w:rsidRDefault="00F1703B" w:rsidP="00F1703B">
      <w:pPr>
        <w:tabs>
          <w:tab w:val="left" w:pos="3980"/>
        </w:tabs>
        <w:spacing w:after="0" w:line="240" w:lineRule="auto"/>
        <w:jc w:val="both"/>
        <w:rPr>
          <w:rFonts w:ascii="Arial" w:hAnsi="Arial" w:cs="Arial"/>
          <w:sz w:val="20"/>
          <w:szCs w:val="20"/>
        </w:rPr>
      </w:pPr>
      <w:r w:rsidRPr="00F1703B">
        <w:rPr>
          <w:rFonts w:ascii="Arial" w:hAnsi="Arial" w:cs="Arial"/>
          <w:b/>
          <w:sz w:val="20"/>
          <w:szCs w:val="20"/>
        </w:rPr>
        <w:t>Działanie:</w:t>
      </w:r>
      <w:r w:rsidRPr="00F1703B">
        <w:rPr>
          <w:rFonts w:ascii="Arial" w:hAnsi="Arial" w:cs="Arial"/>
          <w:sz w:val="20"/>
          <w:szCs w:val="20"/>
        </w:rPr>
        <w:t xml:space="preserve"> 4.4. Kultura</w:t>
      </w:r>
    </w:p>
    <w:p w:rsidR="00F1703B" w:rsidRPr="00F1703B" w:rsidRDefault="00F1703B" w:rsidP="00F1703B">
      <w:pPr>
        <w:tabs>
          <w:tab w:val="left" w:pos="3980"/>
        </w:tabs>
        <w:spacing w:after="0" w:line="240" w:lineRule="auto"/>
        <w:jc w:val="both"/>
        <w:rPr>
          <w:rFonts w:ascii="Arial" w:hAnsi="Arial" w:cs="Arial"/>
          <w:b/>
          <w:sz w:val="20"/>
          <w:szCs w:val="20"/>
        </w:rPr>
      </w:pPr>
      <w:r w:rsidRPr="00F1703B">
        <w:rPr>
          <w:rFonts w:ascii="Arial" w:hAnsi="Arial" w:cs="Arial"/>
          <w:b/>
          <w:sz w:val="20"/>
          <w:szCs w:val="20"/>
        </w:rPr>
        <w:t>Perspektywa</w:t>
      </w:r>
      <w:r>
        <w:rPr>
          <w:rFonts w:ascii="Arial" w:hAnsi="Arial" w:cs="Arial"/>
          <w:b/>
          <w:sz w:val="20"/>
          <w:szCs w:val="20"/>
        </w:rPr>
        <w:t xml:space="preserve">: </w:t>
      </w:r>
      <w:r w:rsidRPr="00F1703B">
        <w:rPr>
          <w:rFonts w:ascii="Arial" w:hAnsi="Arial" w:cs="Arial"/>
          <w:sz w:val="20"/>
          <w:szCs w:val="20"/>
        </w:rPr>
        <w:t>2014 - 2020</w:t>
      </w:r>
    </w:p>
    <w:p w:rsidR="008B0972" w:rsidRDefault="008B0972" w:rsidP="00F1703B">
      <w:pPr>
        <w:tabs>
          <w:tab w:val="left" w:pos="3980"/>
        </w:tabs>
        <w:spacing w:before="120" w:after="120"/>
        <w:jc w:val="both"/>
        <w:rPr>
          <w:rFonts w:ascii="Arial" w:hAnsi="Arial" w:cs="Arial"/>
          <w:sz w:val="20"/>
          <w:szCs w:val="20"/>
        </w:rPr>
      </w:pPr>
      <w:r w:rsidRPr="008B0972">
        <w:rPr>
          <w:rFonts w:ascii="Arial" w:hAnsi="Arial" w:cs="Arial"/>
          <w:sz w:val="20"/>
          <w:szCs w:val="20"/>
        </w:rPr>
        <w:t>Celem głównym projektu jest odnowa zabytkowej substancji kościoła i jego otoczenia w celu zapewnienia ochrony i dostępu do unikalnych zasobów historycznych oraz zapewnienia dalszego pełnienia roli ośrodka kultu religijnego dla parafii. Poprzez udostępnienie kościoła jako obiektu turystycznego wzrośnie atrakcyjność turystyczna miejsca, co z kolei przełoży się na rozwój lokalnej bazy turystycznej. Cele oraz adaptacji obiektu do zaoferowania nowej formy działalności kulturalnej poprzez udostępnienie obiektu jako zabytku do zwiedzania w ramach ruchu turystycznego. Zakres prac w sposób całościowy, rozwiązuje problem braku niezbędnej i nowoczesnej infrastruktury. Prace konserwatorskie i restauratorskie prowadzone przy zabytku przyczynią się do podkreślenia jego walorów oraz umożliwią dalsze przeznaczenie obiektu na cele nie tylko religijne, ale także kulturalne. Kościół będzie miejscem koncertów, występów różnych zespołów, wystaw, przedstawień. W kościele prezentowane będą ponadto przedstawienia przygotowane przez działająca przy parafii grupę teatralną. Zapotrzebowanie na takie działania kulturalne jest duże, o czym, może świadczyć frekwencja na dotychczasowych koncertach, gdy często brakowało nawet miejsc siedzących. Dodatkowo ważną kwestią jest fakt, że wszystkie przedsięwzięcia kulturalne odbywające się w kościele są nieodpłatne, co ma duże znaczenie dla mieszkańców. Teren parafii i kościoła oprócz funkcji typowo duszpasterskich pełni też ważną rolę w pracy ze społecznością gminy, także grupami wykluczonymi, jest miejscem organizacji wydarzeń społecznych i kulturalnych, a także działalności organizacji pozarządowych.</w:t>
      </w:r>
    </w:p>
    <w:p w:rsidR="00DD5831" w:rsidRPr="00DD5831" w:rsidRDefault="00DD5831" w:rsidP="00F1703B">
      <w:pPr>
        <w:tabs>
          <w:tab w:val="left" w:pos="3980"/>
        </w:tabs>
        <w:spacing w:before="120" w:after="120"/>
        <w:jc w:val="both"/>
        <w:rPr>
          <w:rFonts w:ascii="Arial" w:hAnsi="Arial" w:cs="Arial"/>
          <w:sz w:val="20"/>
          <w:szCs w:val="20"/>
          <w:u w:val="single"/>
        </w:rPr>
      </w:pPr>
      <w:r w:rsidRPr="00DD5831">
        <w:rPr>
          <w:rFonts w:ascii="Arial" w:hAnsi="Arial" w:cs="Arial"/>
          <w:sz w:val="20"/>
          <w:szCs w:val="20"/>
          <w:u w:val="single"/>
        </w:rPr>
        <w:t>Cel zostanie osiągnięty poprzez realizację następującego zakresu prac:</w:t>
      </w:r>
    </w:p>
    <w:p w:rsidR="00DD5831" w:rsidRPr="00DD5831" w:rsidRDefault="00DD5831" w:rsidP="00F1703B">
      <w:pPr>
        <w:tabs>
          <w:tab w:val="left" w:pos="3980"/>
        </w:tabs>
        <w:spacing w:before="120" w:after="120"/>
        <w:jc w:val="both"/>
        <w:rPr>
          <w:rFonts w:ascii="Arial" w:hAnsi="Arial" w:cs="Arial"/>
          <w:sz w:val="20"/>
          <w:szCs w:val="20"/>
        </w:rPr>
      </w:pPr>
      <w:r w:rsidRPr="00DD5831">
        <w:rPr>
          <w:rFonts w:ascii="Arial" w:hAnsi="Arial" w:cs="Arial"/>
          <w:sz w:val="20"/>
          <w:szCs w:val="20"/>
        </w:rPr>
        <w:t>Zadanie 1. Budowa muru oporowego</w:t>
      </w:r>
    </w:p>
    <w:p w:rsidR="00DD5831" w:rsidRPr="00DD5831" w:rsidRDefault="00DD5831" w:rsidP="00F1703B">
      <w:pPr>
        <w:tabs>
          <w:tab w:val="left" w:pos="3980"/>
        </w:tabs>
        <w:spacing w:before="120" w:after="120"/>
        <w:jc w:val="both"/>
        <w:rPr>
          <w:rFonts w:ascii="Arial" w:hAnsi="Arial" w:cs="Arial"/>
          <w:sz w:val="20"/>
          <w:szCs w:val="20"/>
        </w:rPr>
      </w:pPr>
      <w:r w:rsidRPr="00DD5831">
        <w:rPr>
          <w:rFonts w:ascii="Arial" w:hAnsi="Arial" w:cs="Arial"/>
          <w:sz w:val="20"/>
          <w:szCs w:val="20"/>
        </w:rPr>
        <w:t>Zadanie 2. Prace konserwatorskie, restauratorskie przy zabytkach ruchomych i nieruchomych</w:t>
      </w:r>
    </w:p>
    <w:p w:rsidR="00DD5831" w:rsidRPr="00DD5831" w:rsidRDefault="00DD5831" w:rsidP="00F1703B">
      <w:pPr>
        <w:tabs>
          <w:tab w:val="left" w:pos="3980"/>
        </w:tabs>
        <w:spacing w:before="120" w:after="120"/>
        <w:jc w:val="both"/>
        <w:rPr>
          <w:rFonts w:ascii="Arial" w:hAnsi="Arial" w:cs="Arial"/>
          <w:sz w:val="20"/>
          <w:szCs w:val="20"/>
        </w:rPr>
      </w:pPr>
      <w:r w:rsidRPr="00DD5831">
        <w:rPr>
          <w:rFonts w:ascii="Arial" w:hAnsi="Arial" w:cs="Arial"/>
          <w:sz w:val="20"/>
          <w:szCs w:val="20"/>
        </w:rPr>
        <w:t>Zadanie 3. Renowacja Ołtarza Głównego</w:t>
      </w:r>
    </w:p>
    <w:p w:rsidR="00DD5831" w:rsidRDefault="00DD5831" w:rsidP="00F1703B">
      <w:pPr>
        <w:tabs>
          <w:tab w:val="left" w:pos="3980"/>
        </w:tabs>
        <w:spacing w:before="120" w:after="120"/>
        <w:jc w:val="both"/>
        <w:rPr>
          <w:rFonts w:ascii="Arial" w:hAnsi="Arial" w:cs="Arial"/>
          <w:sz w:val="20"/>
          <w:szCs w:val="20"/>
        </w:rPr>
      </w:pPr>
      <w:r w:rsidRPr="00DD5831">
        <w:rPr>
          <w:rFonts w:ascii="Arial" w:hAnsi="Arial" w:cs="Arial"/>
          <w:sz w:val="20"/>
          <w:szCs w:val="20"/>
        </w:rPr>
        <w:t>Zadanie 4. Wykonanie konserwacji polichromii ś</w:t>
      </w:r>
      <w:r>
        <w:rPr>
          <w:rFonts w:ascii="Arial" w:hAnsi="Arial" w:cs="Arial"/>
          <w:sz w:val="20"/>
          <w:szCs w:val="20"/>
        </w:rPr>
        <w:t>ciennej</w:t>
      </w:r>
    </w:p>
    <w:p w:rsidR="00DD5831" w:rsidRPr="008B0972" w:rsidRDefault="00DD5831" w:rsidP="00F1703B">
      <w:pPr>
        <w:tabs>
          <w:tab w:val="left" w:pos="3980"/>
        </w:tabs>
        <w:spacing w:before="120" w:after="120"/>
        <w:jc w:val="both"/>
        <w:rPr>
          <w:rFonts w:ascii="Arial" w:hAnsi="Arial" w:cs="Arial"/>
          <w:sz w:val="20"/>
          <w:szCs w:val="20"/>
        </w:rPr>
      </w:pPr>
      <w:r>
        <w:rPr>
          <w:rFonts w:ascii="Arial" w:hAnsi="Arial" w:cs="Arial"/>
          <w:sz w:val="20"/>
          <w:szCs w:val="20"/>
        </w:rPr>
        <w:t>Dodatkowo w ramach realizacji projektu realizowana jest promocja</w:t>
      </w:r>
    </w:p>
    <w:p w:rsidR="00F1703B" w:rsidRPr="00A929C9" w:rsidRDefault="00F1703B" w:rsidP="00A929C9">
      <w:pPr>
        <w:pStyle w:val="Akapitzlist"/>
        <w:numPr>
          <w:ilvl w:val="0"/>
          <w:numId w:val="1"/>
        </w:numPr>
        <w:spacing w:before="60" w:after="60" w:line="240" w:lineRule="auto"/>
        <w:rPr>
          <w:rFonts w:ascii="Arial" w:hAnsi="Arial" w:cs="Arial"/>
          <w:b/>
          <w:sz w:val="20"/>
          <w:szCs w:val="20"/>
        </w:rPr>
      </w:pPr>
      <w:r w:rsidRPr="00A929C9">
        <w:rPr>
          <w:rFonts w:ascii="Arial" w:hAnsi="Arial" w:cs="Arial"/>
          <w:b/>
          <w:sz w:val="20"/>
          <w:szCs w:val="20"/>
        </w:rPr>
        <w:t>Efekty realizacji projektu (produkty)</w:t>
      </w:r>
    </w:p>
    <w:p w:rsidR="008B0972" w:rsidRDefault="00F1703B" w:rsidP="00A929C9">
      <w:pPr>
        <w:spacing w:after="0" w:line="240" w:lineRule="auto"/>
        <w:rPr>
          <w:rFonts w:ascii="Arial" w:hAnsi="Arial" w:cs="Arial"/>
          <w:sz w:val="20"/>
          <w:szCs w:val="20"/>
        </w:rPr>
      </w:pPr>
      <w:r w:rsidRPr="00A929C9">
        <w:rPr>
          <w:rFonts w:ascii="Arial" w:hAnsi="Arial" w:cs="Arial"/>
          <w:sz w:val="20"/>
          <w:szCs w:val="20"/>
        </w:rPr>
        <w:t xml:space="preserve">Liczba zabytków nieruchomych objętych wsparciem </w:t>
      </w:r>
      <w:r w:rsidR="00A929C9" w:rsidRPr="00A929C9">
        <w:rPr>
          <w:rFonts w:ascii="Arial" w:hAnsi="Arial" w:cs="Arial"/>
          <w:sz w:val="20"/>
          <w:szCs w:val="20"/>
        </w:rPr>
        <w:t>– 1 szt.</w:t>
      </w:r>
    </w:p>
    <w:p w:rsidR="00A929C9" w:rsidRPr="00A929C9" w:rsidRDefault="00A929C9" w:rsidP="00A929C9">
      <w:pPr>
        <w:spacing w:after="0" w:line="240" w:lineRule="auto"/>
        <w:rPr>
          <w:rFonts w:ascii="Arial" w:hAnsi="Arial" w:cs="Arial"/>
          <w:sz w:val="20"/>
          <w:szCs w:val="20"/>
        </w:rPr>
      </w:pPr>
      <w:r w:rsidRPr="00A929C9">
        <w:rPr>
          <w:rFonts w:ascii="Arial" w:hAnsi="Arial" w:cs="Arial"/>
          <w:sz w:val="20"/>
          <w:szCs w:val="20"/>
        </w:rPr>
        <w:t>Liczba zabytków ruchomych objętych wsparciem – 6 szt.</w:t>
      </w:r>
    </w:p>
    <w:p w:rsidR="00A929C9" w:rsidRPr="00A929C9" w:rsidRDefault="00A929C9" w:rsidP="00A929C9">
      <w:pPr>
        <w:pStyle w:val="Akapitzlist"/>
        <w:numPr>
          <w:ilvl w:val="0"/>
          <w:numId w:val="1"/>
        </w:numPr>
        <w:spacing w:before="60" w:after="60" w:line="240" w:lineRule="auto"/>
        <w:rPr>
          <w:rFonts w:ascii="Arial" w:hAnsi="Arial" w:cs="Arial"/>
          <w:b/>
          <w:sz w:val="20"/>
          <w:szCs w:val="20"/>
        </w:rPr>
      </w:pPr>
      <w:r w:rsidRPr="00A929C9">
        <w:rPr>
          <w:rFonts w:ascii="Arial" w:hAnsi="Arial" w:cs="Arial"/>
          <w:b/>
          <w:sz w:val="20"/>
          <w:szCs w:val="20"/>
        </w:rPr>
        <w:t>Efekty realizacji projektu (rezultaty)</w:t>
      </w:r>
    </w:p>
    <w:p w:rsidR="007926DC" w:rsidRDefault="00A929C9" w:rsidP="008B0972">
      <w:pPr>
        <w:tabs>
          <w:tab w:val="left" w:pos="3980"/>
        </w:tabs>
        <w:rPr>
          <w:rFonts w:ascii="Arial" w:hAnsi="Arial" w:cs="Arial"/>
          <w:sz w:val="20"/>
          <w:szCs w:val="20"/>
        </w:rPr>
      </w:pPr>
      <w:r w:rsidRPr="00A929C9">
        <w:rPr>
          <w:rFonts w:ascii="Arial" w:hAnsi="Arial" w:cs="Arial"/>
          <w:sz w:val="20"/>
          <w:szCs w:val="20"/>
        </w:rPr>
        <w:t>Wzrost oczekiwanej liczby odwiedzin w objętych wsparciem miejscach należących do dziedzictwa kulturalnego i naturalnego oraz stanowiących atrakcje turystyczne (CI 9)</w:t>
      </w:r>
      <w:r>
        <w:rPr>
          <w:rFonts w:ascii="Arial" w:hAnsi="Arial" w:cs="Arial"/>
          <w:sz w:val="20"/>
          <w:szCs w:val="20"/>
        </w:rPr>
        <w:t xml:space="preserve"> – 3000 o</w:t>
      </w:r>
      <w:r w:rsidRPr="00A929C9">
        <w:rPr>
          <w:rFonts w:ascii="Arial" w:hAnsi="Arial" w:cs="Arial"/>
          <w:sz w:val="20"/>
          <w:szCs w:val="20"/>
        </w:rPr>
        <w:t>dwiedziny/rok</w:t>
      </w:r>
      <w:r w:rsidR="008B0972" w:rsidRPr="00A929C9">
        <w:rPr>
          <w:rFonts w:ascii="Arial" w:hAnsi="Arial" w:cs="Arial"/>
          <w:sz w:val="20"/>
          <w:szCs w:val="20"/>
        </w:rPr>
        <w:tab/>
      </w:r>
    </w:p>
    <w:p w:rsidR="004E3EC5" w:rsidRDefault="004E3EC5">
      <w:pPr>
        <w:rPr>
          <w:rFonts w:ascii="Arial" w:hAnsi="Arial" w:cs="Arial"/>
          <w:sz w:val="20"/>
          <w:szCs w:val="20"/>
        </w:rPr>
      </w:pPr>
      <w:bookmarkStart w:id="0" w:name="_GoBack"/>
      <w:bookmarkEnd w:id="0"/>
    </w:p>
    <w:sectPr w:rsidR="004E3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163"/>
    <w:multiLevelType w:val="hybridMultilevel"/>
    <w:tmpl w:val="6F382A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CE"/>
    <w:rsid w:val="004E3EC5"/>
    <w:rsid w:val="006C0FCE"/>
    <w:rsid w:val="007926DC"/>
    <w:rsid w:val="008B0972"/>
    <w:rsid w:val="00A43549"/>
    <w:rsid w:val="00A929C9"/>
    <w:rsid w:val="00D57C9F"/>
    <w:rsid w:val="00DD5831"/>
    <w:rsid w:val="00F17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F1703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1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F1703B"/>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A929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9C9"/>
    <w:rPr>
      <w:rFonts w:ascii="Tahoma" w:hAnsi="Tahoma" w:cs="Tahoma"/>
      <w:sz w:val="16"/>
      <w:szCs w:val="16"/>
    </w:rPr>
  </w:style>
  <w:style w:type="paragraph" w:styleId="Akapitzlist">
    <w:name w:val="List Paragraph"/>
    <w:basedOn w:val="Normalny"/>
    <w:uiPriority w:val="34"/>
    <w:qFormat/>
    <w:rsid w:val="00A92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F1703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1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F1703B"/>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A929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9C9"/>
    <w:rPr>
      <w:rFonts w:ascii="Tahoma" w:hAnsi="Tahoma" w:cs="Tahoma"/>
      <w:sz w:val="16"/>
      <w:szCs w:val="16"/>
    </w:rPr>
  </w:style>
  <w:style w:type="paragraph" w:styleId="Akapitzlist">
    <w:name w:val="List Paragraph"/>
    <w:basedOn w:val="Normalny"/>
    <w:uiPriority w:val="34"/>
    <w:qFormat/>
    <w:rsid w:val="00A9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2022-09-28T11:09:00Z</dcterms:created>
  <dcterms:modified xsi:type="dcterms:W3CDTF">2022-09-28T12:35:00Z</dcterms:modified>
</cp:coreProperties>
</file>